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附件1</w:t>
      </w:r>
    </w:p>
    <w:p w:rsidR="00EF10DD" w:rsidRDefault="00EF10DD" w:rsidP="00EF10DD">
      <w:pPr>
        <w:jc w:val="center"/>
        <w:rPr>
          <w:rFonts w:asciiTheme="minorEastAsia" w:hAnsiTheme="minorEastAsia" w:cs="Times New Roman"/>
          <w:b/>
          <w:sz w:val="30"/>
          <w:szCs w:val="30"/>
        </w:rPr>
      </w:pPr>
      <w:bookmarkStart w:id="0" w:name="_GoBack"/>
      <w:r w:rsidRPr="00E029F2">
        <w:rPr>
          <w:rFonts w:asciiTheme="minorEastAsia" w:hAnsiTheme="minorEastAsia" w:cs="Times New Roman" w:hint="eastAsia"/>
          <w:b/>
          <w:sz w:val="30"/>
          <w:szCs w:val="30"/>
        </w:rPr>
        <w:t>黄河生态环境科学研究所招聘岗位一览表</w:t>
      </w:r>
    </w:p>
    <w:p w:rsidR="00EF10DD" w:rsidRPr="00EF10DD" w:rsidRDefault="00EF10DD" w:rsidP="00EF10DD">
      <w:pPr>
        <w:jc w:val="center"/>
        <w:rPr>
          <w:rFonts w:asciiTheme="minorEastAsia" w:hAnsiTheme="minorEastAsia" w:cs="Times New Roman" w:hint="eastAsia"/>
          <w:b/>
          <w:sz w:val="30"/>
          <w:szCs w:val="30"/>
        </w:rPr>
      </w:pPr>
    </w:p>
    <w:tbl>
      <w:tblPr>
        <w:tblStyle w:val="a3"/>
        <w:tblW w:w="0" w:type="auto"/>
        <w:tblLook w:val="04A0" w:firstRow="1" w:lastRow="0" w:firstColumn="1" w:lastColumn="0" w:noHBand="0" w:noVBand="1"/>
      </w:tblPr>
      <w:tblGrid>
        <w:gridCol w:w="675"/>
        <w:gridCol w:w="2410"/>
        <w:gridCol w:w="6803"/>
        <w:gridCol w:w="710"/>
        <w:gridCol w:w="3260"/>
      </w:tblGrid>
      <w:tr w:rsidR="00EF10DD" w:rsidRPr="00E029F2" w:rsidTr="00EF10DD">
        <w:trPr>
          <w:trHeight w:val="955"/>
        </w:trPr>
        <w:tc>
          <w:tcPr>
            <w:tcW w:w="675" w:type="dxa"/>
            <w:vAlign w:val="center"/>
          </w:tcPr>
          <w:bookmarkEnd w:id="0"/>
          <w:p w:rsidR="00EF10DD" w:rsidRPr="00E029F2" w:rsidRDefault="00EF10DD" w:rsidP="00EF10DD">
            <w:pPr>
              <w:jc w:val="center"/>
              <w:rPr>
                <w:rFonts w:asciiTheme="minorEastAsia" w:hAnsiTheme="minorEastAsia" w:cs="Times New Roman" w:hint="eastAsia"/>
                <w:b/>
                <w:sz w:val="28"/>
                <w:szCs w:val="28"/>
              </w:rPr>
            </w:pPr>
            <w:r w:rsidRPr="00E029F2">
              <w:rPr>
                <w:rFonts w:asciiTheme="minorEastAsia" w:hAnsiTheme="minorEastAsia" w:cs="Times New Roman" w:hint="eastAsia"/>
                <w:sz w:val="28"/>
                <w:szCs w:val="28"/>
              </w:rPr>
              <w:t>序号</w:t>
            </w:r>
          </w:p>
        </w:tc>
        <w:tc>
          <w:tcPr>
            <w:tcW w:w="2410" w:type="dxa"/>
            <w:vAlign w:val="center"/>
          </w:tcPr>
          <w:p w:rsidR="00EF10DD" w:rsidRPr="00E029F2" w:rsidRDefault="00EF10DD" w:rsidP="00EF10DD">
            <w:pPr>
              <w:jc w:val="center"/>
              <w:rPr>
                <w:rFonts w:asciiTheme="minorEastAsia" w:hAnsiTheme="minorEastAsia" w:cs="Times New Roman" w:hint="eastAsia"/>
                <w:b/>
                <w:sz w:val="28"/>
                <w:szCs w:val="28"/>
              </w:rPr>
            </w:pPr>
            <w:r w:rsidRPr="00E029F2">
              <w:rPr>
                <w:rFonts w:asciiTheme="minorEastAsia" w:hAnsiTheme="minorEastAsia" w:cs="Times New Roman" w:hint="eastAsia"/>
                <w:sz w:val="28"/>
                <w:szCs w:val="28"/>
              </w:rPr>
              <w:t>岗位类别</w:t>
            </w:r>
          </w:p>
        </w:tc>
        <w:tc>
          <w:tcPr>
            <w:tcW w:w="6803" w:type="dxa"/>
            <w:vAlign w:val="center"/>
          </w:tcPr>
          <w:p w:rsidR="00EF10DD" w:rsidRPr="00E029F2" w:rsidRDefault="00EF10DD" w:rsidP="00EF10DD">
            <w:pPr>
              <w:jc w:val="center"/>
              <w:rPr>
                <w:rFonts w:asciiTheme="minorEastAsia" w:hAnsiTheme="minorEastAsia" w:cs="Times New Roman" w:hint="eastAsia"/>
                <w:b/>
                <w:sz w:val="28"/>
                <w:szCs w:val="28"/>
              </w:rPr>
            </w:pPr>
            <w:r w:rsidRPr="00E029F2">
              <w:rPr>
                <w:rFonts w:asciiTheme="minorEastAsia" w:hAnsiTheme="minorEastAsia" w:cs="Times New Roman" w:hint="eastAsia"/>
                <w:sz w:val="28"/>
                <w:szCs w:val="28"/>
              </w:rPr>
              <w:t>岗位描述</w:t>
            </w:r>
          </w:p>
        </w:tc>
        <w:tc>
          <w:tcPr>
            <w:tcW w:w="710" w:type="dxa"/>
            <w:vAlign w:val="center"/>
          </w:tcPr>
          <w:p w:rsidR="00EF10DD" w:rsidRPr="00E029F2" w:rsidRDefault="00EF10DD" w:rsidP="00EF10DD">
            <w:pPr>
              <w:jc w:val="center"/>
              <w:rPr>
                <w:rFonts w:asciiTheme="minorEastAsia" w:hAnsiTheme="minorEastAsia" w:cs="Times New Roman" w:hint="eastAsia"/>
                <w:b/>
                <w:sz w:val="28"/>
                <w:szCs w:val="28"/>
              </w:rPr>
            </w:pPr>
            <w:r w:rsidRPr="00E029F2">
              <w:rPr>
                <w:rFonts w:asciiTheme="minorEastAsia" w:hAnsiTheme="minorEastAsia" w:cs="Times New Roman" w:hint="eastAsia"/>
                <w:sz w:val="28"/>
                <w:szCs w:val="28"/>
              </w:rPr>
              <w:t>人数</w:t>
            </w:r>
          </w:p>
        </w:tc>
        <w:tc>
          <w:tcPr>
            <w:tcW w:w="3260" w:type="dxa"/>
            <w:vAlign w:val="center"/>
          </w:tcPr>
          <w:p w:rsidR="00EF10DD" w:rsidRPr="00E029F2" w:rsidRDefault="00EF10DD" w:rsidP="00EF10DD">
            <w:pPr>
              <w:jc w:val="center"/>
              <w:rPr>
                <w:rFonts w:asciiTheme="minorEastAsia" w:hAnsiTheme="minorEastAsia" w:cs="Times New Roman" w:hint="eastAsia"/>
                <w:b/>
                <w:sz w:val="28"/>
                <w:szCs w:val="28"/>
              </w:rPr>
            </w:pPr>
            <w:r w:rsidRPr="00E029F2">
              <w:rPr>
                <w:rFonts w:asciiTheme="minorEastAsia" w:hAnsiTheme="minorEastAsia" w:cs="Times New Roman" w:hint="eastAsia"/>
                <w:sz w:val="28"/>
                <w:szCs w:val="28"/>
              </w:rPr>
              <w:t>专业需求</w:t>
            </w:r>
          </w:p>
        </w:tc>
      </w:tr>
      <w:tr w:rsidR="00EF10DD" w:rsidRPr="00E029F2" w:rsidTr="00E029F2">
        <w:tc>
          <w:tcPr>
            <w:tcW w:w="675"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1</w:t>
            </w:r>
          </w:p>
        </w:tc>
        <w:tc>
          <w:tcPr>
            <w:tcW w:w="2410" w:type="dxa"/>
            <w:vAlign w:val="center"/>
          </w:tcPr>
          <w:p w:rsidR="00EF10DD" w:rsidRPr="00E029F2" w:rsidRDefault="00EF10DD" w:rsidP="00EF10DD">
            <w:pPr>
              <w:rPr>
                <w:rFonts w:asciiTheme="minorEastAsia" w:hAnsiTheme="minorEastAsia" w:cs="Times New Roman" w:hint="eastAsia"/>
                <w:sz w:val="28"/>
                <w:szCs w:val="28"/>
              </w:rPr>
            </w:pPr>
            <w:r w:rsidRPr="00E029F2">
              <w:rPr>
                <w:rFonts w:asciiTheme="minorEastAsia" w:hAnsiTheme="minorEastAsia" w:cs="Times New Roman" w:hint="eastAsia"/>
                <w:sz w:val="28"/>
                <w:szCs w:val="28"/>
              </w:rPr>
              <w:t>规划政策研究</w:t>
            </w:r>
          </w:p>
        </w:tc>
        <w:tc>
          <w:tcPr>
            <w:tcW w:w="6803"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黄河流域生态优先绿色发展模式和优选理论与技术研究，流域保护与治理协同政策和重大技术推进，黄河与西北诸河生态功能与生态格局保护技术研究，黄河流域和西北地区等流域与区域生态环境保护规划及规划实施方案编制、实施效果跟踪评价；水功能区划及污染管控单元划分；流域生态环境保护与监管法规政策研究；流域资源生态保护、流域生态补偿、流域生态环境监管监督综合技术政策研究等。</w:t>
            </w:r>
          </w:p>
        </w:tc>
        <w:tc>
          <w:tcPr>
            <w:tcW w:w="710"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4</w:t>
            </w:r>
          </w:p>
        </w:tc>
        <w:tc>
          <w:tcPr>
            <w:tcW w:w="3260"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水文水资源学、生态学、地理学、法学、社会管理学、环境经济、生态学相关专业。</w:t>
            </w:r>
          </w:p>
          <w:p w:rsidR="00EF10DD" w:rsidRPr="00E029F2" w:rsidRDefault="00EF10DD" w:rsidP="00EF10DD">
            <w:pPr>
              <w:jc w:val="left"/>
              <w:rPr>
                <w:rFonts w:asciiTheme="minorEastAsia" w:hAnsiTheme="minorEastAsia" w:cs="Times New Roman" w:hint="eastAsia"/>
                <w:sz w:val="28"/>
                <w:szCs w:val="28"/>
              </w:rPr>
            </w:pPr>
          </w:p>
        </w:tc>
      </w:tr>
      <w:tr w:rsidR="00EF10DD" w:rsidRPr="00E029F2" w:rsidTr="00E029F2">
        <w:tc>
          <w:tcPr>
            <w:tcW w:w="675"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lastRenderedPageBreak/>
              <w:t>2</w:t>
            </w:r>
          </w:p>
        </w:tc>
        <w:tc>
          <w:tcPr>
            <w:tcW w:w="2410" w:type="dxa"/>
            <w:vAlign w:val="center"/>
          </w:tcPr>
          <w:p w:rsidR="00EF10DD" w:rsidRPr="00E029F2" w:rsidRDefault="00EF10DD" w:rsidP="00EF10DD">
            <w:pPr>
              <w:rPr>
                <w:rFonts w:asciiTheme="minorEastAsia" w:hAnsiTheme="minorEastAsia" w:cs="Times New Roman" w:hint="eastAsia"/>
                <w:sz w:val="28"/>
                <w:szCs w:val="28"/>
              </w:rPr>
            </w:pPr>
            <w:r w:rsidRPr="00E029F2">
              <w:rPr>
                <w:rFonts w:asciiTheme="minorEastAsia" w:hAnsiTheme="minorEastAsia" w:cs="Times New Roman" w:hint="eastAsia"/>
                <w:sz w:val="28"/>
                <w:szCs w:val="28"/>
              </w:rPr>
              <w:t>水环境保护与水污染治理技术研究</w:t>
            </w:r>
          </w:p>
        </w:tc>
        <w:tc>
          <w:tcPr>
            <w:tcW w:w="6803"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黄河及西北诸河流域和多泥沙水体水环境化学、水环境动力学基础研究；水资源调控和水环境预测预警技术与应用研究；流域或区域资源环境承载力及协控对策研究；重点行业节水减污技术及清洁生产水平评价研究；集中饮用水水源地保护技术研究；风险识别、防控对策及处置措施研究；黄河流域及西北地区面源调查研究，非点源治理控制技术研究；煤化工等典型水污染行业生态环境影响及污染治理工程技术研究等。</w:t>
            </w:r>
          </w:p>
        </w:tc>
        <w:tc>
          <w:tcPr>
            <w:tcW w:w="710"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6</w:t>
            </w:r>
          </w:p>
        </w:tc>
        <w:tc>
          <w:tcPr>
            <w:tcW w:w="3260"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环境科学、水文水资源学、水文地质、水力学、应用数学、化学工程、应用化学、环境工程、农田水利等相关专业。</w:t>
            </w:r>
          </w:p>
        </w:tc>
      </w:tr>
      <w:tr w:rsidR="00EF10DD" w:rsidRPr="00E029F2" w:rsidTr="00E029F2">
        <w:tc>
          <w:tcPr>
            <w:tcW w:w="675"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3</w:t>
            </w:r>
          </w:p>
        </w:tc>
        <w:tc>
          <w:tcPr>
            <w:tcW w:w="2410" w:type="dxa"/>
            <w:vAlign w:val="center"/>
          </w:tcPr>
          <w:p w:rsidR="00EF10DD" w:rsidRPr="00E029F2" w:rsidRDefault="00EF10DD" w:rsidP="00EF10DD">
            <w:pPr>
              <w:rPr>
                <w:rFonts w:asciiTheme="minorEastAsia" w:hAnsiTheme="minorEastAsia" w:cs="Times New Roman" w:hint="eastAsia"/>
                <w:sz w:val="28"/>
                <w:szCs w:val="28"/>
              </w:rPr>
            </w:pPr>
            <w:r w:rsidRPr="00E029F2">
              <w:rPr>
                <w:rFonts w:asciiTheme="minorEastAsia" w:hAnsiTheme="minorEastAsia" w:cs="Times New Roman" w:hint="eastAsia"/>
                <w:sz w:val="28"/>
                <w:szCs w:val="28"/>
              </w:rPr>
              <w:t>水生态保护与修复技术研究</w:t>
            </w:r>
          </w:p>
        </w:tc>
        <w:tc>
          <w:tcPr>
            <w:tcW w:w="6803"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黄河流域及西北地区河流生态环境监督监管评价技术，流域生态功能格局与重大生态环境保护战略研究，流域和重点河湖生态功能保护修复与监督等重大技术研究，流域生物多样性保与功能提升技术，流域</w:t>
            </w:r>
            <w:r w:rsidRPr="00E029F2">
              <w:rPr>
                <w:rFonts w:asciiTheme="minorEastAsia" w:hAnsiTheme="minorEastAsia" w:cs="Times New Roman" w:hint="eastAsia"/>
                <w:sz w:val="28"/>
                <w:szCs w:val="28"/>
              </w:rPr>
              <w:lastRenderedPageBreak/>
              <w:t>生态水文过程与环境效应研究，黄河流域及西北地区生态用水（河道内外）指标体系核定及监控考评技术方法研究，黄河流域及西北地区生态廊道指标体系及生态廊道建设理论及技术研究，黄河流域及西北地区水资源节约利用及河湖治理的生态环境效应与对策研究，黄河源区生态环境、演变趋势及保护修复技术研究，黄河河口及三角洲生态环境、演变趋势及保护修复技术研究，基于水污染防治和生态环境保护，黄河流域及西北地区人工湿地规划设计研究。</w:t>
            </w:r>
          </w:p>
        </w:tc>
        <w:tc>
          <w:tcPr>
            <w:tcW w:w="710"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lastRenderedPageBreak/>
              <w:t>6</w:t>
            </w:r>
          </w:p>
        </w:tc>
        <w:tc>
          <w:tcPr>
            <w:tcW w:w="3260"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生态学、地理学、气候学、生态学、水文水资源学等相关专业。</w:t>
            </w:r>
          </w:p>
        </w:tc>
      </w:tr>
      <w:tr w:rsidR="00EF10DD" w:rsidRPr="00E029F2" w:rsidTr="00E029F2">
        <w:tc>
          <w:tcPr>
            <w:tcW w:w="675"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4</w:t>
            </w:r>
          </w:p>
        </w:tc>
        <w:tc>
          <w:tcPr>
            <w:tcW w:w="2410" w:type="dxa"/>
            <w:vAlign w:val="center"/>
          </w:tcPr>
          <w:p w:rsidR="00EF10DD" w:rsidRPr="00E029F2" w:rsidRDefault="00EF10DD" w:rsidP="00EF10DD">
            <w:pPr>
              <w:rPr>
                <w:rFonts w:asciiTheme="minorEastAsia" w:hAnsiTheme="minorEastAsia" w:cs="Times New Roman" w:hint="eastAsia"/>
                <w:sz w:val="28"/>
                <w:szCs w:val="28"/>
              </w:rPr>
            </w:pPr>
            <w:r w:rsidRPr="00E029F2">
              <w:rPr>
                <w:rFonts w:asciiTheme="minorEastAsia" w:hAnsiTheme="minorEastAsia" w:cs="Times New Roman" w:hint="eastAsia"/>
                <w:sz w:val="28"/>
                <w:szCs w:val="28"/>
              </w:rPr>
              <w:t>新技术应用研究</w:t>
            </w:r>
          </w:p>
        </w:tc>
        <w:tc>
          <w:tcPr>
            <w:tcW w:w="6803"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应用遥感等新技术开展黄河流域及区域生态环境状况调查评价、演变趋势分析研究。</w:t>
            </w:r>
          </w:p>
        </w:tc>
        <w:tc>
          <w:tcPr>
            <w:tcW w:w="710"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3</w:t>
            </w:r>
          </w:p>
        </w:tc>
        <w:tc>
          <w:tcPr>
            <w:tcW w:w="3260"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遥感信息学、生态学相关专业。</w:t>
            </w:r>
          </w:p>
        </w:tc>
      </w:tr>
      <w:tr w:rsidR="00EF10DD" w:rsidRPr="00E029F2" w:rsidTr="00E029F2">
        <w:tc>
          <w:tcPr>
            <w:tcW w:w="675"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5</w:t>
            </w:r>
          </w:p>
        </w:tc>
        <w:tc>
          <w:tcPr>
            <w:tcW w:w="2410" w:type="dxa"/>
            <w:vAlign w:val="center"/>
          </w:tcPr>
          <w:p w:rsidR="00EF10DD" w:rsidRPr="00E029F2" w:rsidRDefault="00EF10DD" w:rsidP="00EF10DD">
            <w:pPr>
              <w:rPr>
                <w:rFonts w:asciiTheme="minorEastAsia" w:hAnsiTheme="minorEastAsia" w:cs="Times New Roman" w:hint="eastAsia"/>
                <w:sz w:val="28"/>
                <w:szCs w:val="28"/>
              </w:rPr>
            </w:pPr>
            <w:r w:rsidRPr="00E029F2">
              <w:rPr>
                <w:rFonts w:asciiTheme="minorEastAsia" w:hAnsiTheme="minorEastAsia" w:cs="Times New Roman" w:hint="eastAsia"/>
                <w:sz w:val="28"/>
                <w:szCs w:val="28"/>
              </w:rPr>
              <w:t>科技咨询综合管理</w:t>
            </w:r>
          </w:p>
        </w:tc>
        <w:tc>
          <w:tcPr>
            <w:tcW w:w="6803"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对科技咨询工作全过程实施规范化、制度化管理。</w:t>
            </w:r>
          </w:p>
        </w:tc>
        <w:tc>
          <w:tcPr>
            <w:tcW w:w="710" w:type="dxa"/>
          </w:tcPr>
          <w:p w:rsidR="00EF10DD" w:rsidRPr="00E029F2" w:rsidRDefault="00EF10DD" w:rsidP="00EF10DD">
            <w:pPr>
              <w:jc w:val="center"/>
              <w:rPr>
                <w:rFonts w:asciiTheme="minorEastAsia" w:hAnsiTheme="minorEastAsia" w:cs="Times New Roman" w:hint="eastAsia"/>
                <w:sz w:val="28"/>
                <w:szCs w:val="28"/>
              </w:rPr>
            </w:pPr>
            <w:r w:rsidRPr="00E029F2">
              <w:rPr>
                <w:rFonts w:asciiTheme="minorEastAsia" w:hAnsiTheme="minorEastAsia" w:cs="Times New Roman" w:hint="eastAsia"/>
                <w:sz w:val="28"/>
                <w:szCs w:val="28"/>
              </w:rPr>
              <w:t>1</w:t>
            </w:r>
          </w:p>
        </w:tc>
        <w:tc>
          <w:tcPr>
            <w:tcW w:w="3260" w:type="dxa"/>
          </w:tcPr>
          <w:p w:rsidR="00EF10DD" w:rsidRPr="00E029F2" w:rsidRDefault="00EF10DD" w:rsidP="00EF10DD">
            <w:pPr>
              <w:jc w:val="left"/>
              <w:rPr>
                <w:rFonts w:asciiTheme="minorEastAsia" w:hAnsiTheme="minorEastAsia" w:cs="Times New Roman" w:hint="eastAsia"/>
                <w:sz w:val="28"/>
                <w:szCs w:val="28"/>
              </w:rPr>
            </w:pPr>
            <w:r w:rsidRPr="00E029F2">
              <w:rPr>
                <w:rFonts w:asciiTheme="minorEastAsia" w:hAnsiTheme="minorEastAsia" w:cs="Times New Roman" w:hint="eastAsia"/>
                <w:sz w:val="28"/>
                <w:szCs w:val="28"/>
              </w:rPr>
              <w:t>化学化工、环境工程、生态学、管理学等相关</w:t>
            </w:r>
            <w:r w:rsidRPr="00E029F2">
              <w:rPr>
                <w:rFonts w:asciiTheme="minorEastAsia" w:hAnsiTheme="minorEastAsia" w:cs="Times New Roman" w:hint="eastAsia"/>
                <w:sz w:val="28"/>
                <w:szCs w:val="28"/>
              </w:rPr>
              <w:lastRenderedPageBreak/>
              <w:t>专业。</w:t>
            </w:r>
          </w:p>
        </w:tc>
      </w:tr>
    </w:tbl>
    <w:p w:rsidR="00EF10DD" w:rsidRPr="00E029F2" w:rsidRDefault="00EF10DD" w:rsidP="00EF10DD">
      <w:pPr>
        <w:jc w:val="center"/>
        <w:rPr>
          <w:rFonts w:asciiTheme="minorEastAsia" w:hAnsiTheme="minorEastAsia" w:cs="Times New Roman" w:hint="eastAsia"/>
          <w:b/>
          <w:sz w:val="28"/>
          <w:szCs w:val="28"/>
        </w:rPr>
      </w:pPr>
    </w:p>
    <w:p w:rsidR="00EF10DD" w:rsidRPr="00E029F2" w:rsidRDefault="00EF10DD" w:rsidP="00EF10DD">
      <w:pPr>
        <w:jc w:val="left"/>
        <w:rPr>
          <w:rFonts w:asciiTheme="minorEastAsia" w:hAnsiTheme="minorEastAsia" w:cs="Times New Roman" w:hint="eastAsia"/>
          <w:b/>
          <w:sz w:val="28"/>
          <w:szCs w:val="28"/>
        </w:rPr>
      </w:pPr>
      <w:r w:rsidRPr="00E029F2">
        <w:rPr>
          <w:rFonts w:asciiTheme="minorEastAsia" w:hAnsiTheme="minorEastAsia" w:cs="Times New Roman" w:hint="eastAsia"/>
          <w:b/>
          <w:sz w:val="28"/>
          <w:szCs w:val="28"/>
        </w:rPr>
        <w:t>注：具有相关研究单位领导经历者，应聘所领导职务，填表时予以说明。</w:t>
      </w:r>
    </w:p>
    <w:p w:rsidR="00EF10DD" w:rsidRPr="00E029F2" w:rsidRDefault="00EF10DD" w:rsidP="00EF10DD">
      <w:pPr>
        <w:widowControl/>
        <w:rPr>
          <w:rFonts w:asciiTheme="minorEastAsia" w:hAnsiTheme="minorEastAsia"/>
          <w:sz w:val="32"/>
          <w:szCs w:val="32"/>
        </w:rPr>
        <w:sectPr w:rsidR="00EF10DD" w:rsidRPr="00E029F2" w:rsidSect="00EA1CFF">
          <w:pgSz w:w="16838" w:h="11906" w:orient="landscape"/>
          <w:pgMar w:top="1800" w:right="1440" w:bottom="1800" w:left="1440" w:header="851" w:footer="992" w:gutter="0"/>
          <w:cols w:space="425"/>
          <w:docGrid w:type="lines" w:linePitch="312"/>
        </w:sectPr>
      </w:pPr>
      <w:r w:rsidRPr="00E029F2">
        <w:rPr>
          <w:rFonts w:asciiTheme="minorEastAsia" w:hAnsiTheme="minorEastAsia"/>
          <w:sz w:val="32"/>
          <w:szCs w:val="32"/>
        </w:rPr>
        <w:br w:type="page"/>
      </w:r>
    </w:p>
    <w:p w:rsidR="00403333" w:rsidRPr="00EF10DD" w:rsidRDefault="00EF10DD" w:rsidP="00EF10DD">
      <w:pPr>
        <w:rPr>
          <w:rFonts w:hint="eastAsia"/>
        </w:rPr>
      </w:pPr>
    </w:p>
    <w:sectPr w:rsidR="00403333" w:rsidRPr="00EF1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DD"/>
    <w:rsid w:val="00186B83"/>
    <w:rsid w:val="00745554"/>
    <w:rsid w:val="00EF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4B9F0-2A49-482B-90B3-8024521E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张依依</dc:creator>
  <cp:keywords/>
  <dc:description/>
  <cp:lastModifiedBy>张依依</cp:lastModifiedBy>
  <cp:revision>1</cp:revision>
  <dcterms:created xsi:type="dcterms:W3CDTF">2020-01-22T08:03:00Z</dcterms:created>
  <dcterms:modified xsi:type="dcterms:W3CDTF">2020-01-22T08:05:00Z</dcterms:modified>
</cp:coreProperties>
</file>